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C749E8" w:rsidP="00C749E8" w14:paraId="2019501C" w14:textId="06231772"/>
    <w:p w:rsidR="00A2109A" w:rsidRPr="00AA576B" w:rsidP="00A2109A" w14:paraId="376DE341" w14:textId="5DB9B2D8">
      <w:pPr>
        <w:pStyle w:val="NoSpacing"/>
        <w:jc w:val="center"/>
        <w:rPr>
          <w:b/>
        </w:rPr>
      </w:pPr>
      <w:r>
        <w:rPr>
          <w:b/>
        </w:rPr>
        <w:t xml:space="preserve">3.SINIF </w:t>
      </w:r>
      <w:r w:rsidR="006405B7">
        <w:rPr>
          <w:b/>
        </w:rPr>
        <w:t>FEN BİLİMLERİ</w:t>
      </w:r>
      <w:r w:rsidRPr="00AA576B">
        <w:rPr>
          <w:b/>
        </w:rPr>
        <w:t xml:space="preserve"> DERSİ DERS PLANI</w:t>
      </w:r>
    </w:p>
    <w:p w:rsidR="00FF1DD2" w:rsidRPr="00FF1DD2" w:rsidP="00A2109A" w14:paraId="077855E1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1.Hafta </w:t>
      </w:r>
    </w:p>
    <w:p w:rsidR="00A2109A" w:rsidP="00A2109A" w14:paraId="507E5F98" w14:textId="459CF4AB">
      <w:pPr>
        <w:pStyle w:val="NoSpacing"/>
        <w:jc w:val="center"/>
        <w:rPr>
          <w:b/>
        </w:rPr>
      </w:pPr>
      <w:r>
        <w:rPr>
          <w:b/>
        </w:rPr>
        <w:t>(</w:t>
      </w:r>
      <w:r w:rsidR="009F3AD1">
        <w:rPr>
          <w:b/>
        </w:rPr>
        <w:t>14-18</w:t>
      </w:r>
      <w:r>
        <w:rPr>
          <w:b/>
        </w:rPr>
        <w:t xml:space="preserve"> Eylül </w:t>
      </w:r>
      <w:r w:rsidR="00974C90">
        <w:rPr>
          <w:b/>
        </w:rPr>
        <w:t>2026</w:t>
      </w:r>
      <w:r w:rsidRPr="00AA576B">
        <w:rPr>
          <w:b/>
        </w:rPr>
        <w:t>)</w:t>
      </w:r>
    </w:p>
    <w:p w:rsidR="00974C90" w:rsidP="00A2109A" w14:paraId="22A5278B" w14:textId="34EAB538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7CA5ACF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BF4032" w:rsidP="00974C90" w14:paraId="66103B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1F0CA037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490A79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31F5A623" w14:textId="4FBD40B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37F369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101F6259" w14:textId="2F3D525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36E11422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426B1414" w14:textId="37008D05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BF4032" w14:paraId="20EE22A7" w14:textId="3CE9F15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1.</w:t>
            </w:r>
            <w:r w:rsidRPr="00BF4032" w:rsidR="00BF4032">
              <w:rPr>
                <w:rFonts w:ascii="Arial Narrow" w:hAnsi="Arial Narrow" w:cs="Tahoma"/>
                <w:sz w:val="20"/>
                <w:szCs w:val="20"/>
              </w:rPr>
              <w:t>Ünite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:  </w:t>
            </w:r>
            <w:r w:rsidRPr="00BF4032" w:rsid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BİLİMSEL KEŞİF YOLCULUĞU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6AB41C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1AC5F1FC" w14:textId="0FB0D73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1C05B51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73CE30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48161214" w14:textId="3900DA66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Bilimsel Bilgiye Ulaşma Yolları</w:t>
            </w:r>
          </w:p>
        </w:tc>
      </w:tr>
      <w:tr w14:paraId="630E5ABB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1B7BE1E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F4032" w:rsidRPr="00BF4032" w:rsidP="00BF4032" w14:paraId="3B7F6B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FB.3.1.1. Bilimsel bilgiye ulaşma yollarını sorgulayabilme</w:t>
            </w:r>
          </w:p>
          <w:p w:rsidR="00BF4032" w:rsidRPr="001B1185" w:rsidP="00BF4032" w14:paraId="4C1787F2" w14:textId="26D1662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Merak ettiği bilimsel bir konuyu tanımlar.</w:t>
            </w:r>
            <w:r w:rsid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 </w:t>
            </w: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İlgili konu hakkında sorular sorar.</w:t>
            </w:r>
          </w:p>
          <w:p w:rsidR="00BF4032" w:rsidRPr="001B1185" w:rsidP="00BF4032" w14:paraId="1AF4F6FD" w14:textId="075B2DC4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Sorularını cevaplamaya yönelik bilgi toplar.</w:t>
            </w:r>
            <w:r w:rsid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Bilimsel bilgiye ulaşma yollarının uygunluğunu değerlendirir.</w:t>
            </w:r>
          </w:p>
          <w:p w:rsidR="00974C90" w:rsidRPr="00BF4032" w:rsidP="00BF4032" w14:paraId="4DCD965D" w14:textId="42B405F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d) Toplanan bilgiler üzerinden bilimsel bilgiye ulaşma yollarına ilişkin çıkarım yapar.</w:t>
            </w:r>
          </w:p>
        </w:tc>
      </w:tr>
      <w:tr w14:paraId="1C04AF6B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38BB95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9F3AD1" w14:paraId="3F4D856E" w14:textId="073B8C4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16D3ACE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7ACA69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527237" w14:paraId="42356E42" w14:textId="5E8D34C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1-Anlatım 2-Soru-Cevap 3-Gözlem 4-Grup Çalışması 5-Araştırma 6-Rol Yapma 7-Drama 8-Canlandırma 9-Beyin Fırtınası 10-Gösteri</w:t>
            </w:r>
            <w:r w:rsidRPr="00BF4032" w:rsidR="00BF4032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</w:tc>
      </w:tr>
      <w:tr w14:paraId="2A6EFB08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BF4032" w:rsidP="00974C90" w14:paraId="519DB6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BB4DE2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7EA134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BF4032" w14:paraId="0955CD62" w14:textId="22141DE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7D79EDAA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24BC39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BF4032" w14:paraId="63EFB183" w14:textId="45139A44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B635C5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D9. Merhamet, D14. Saygı, D16. Sorumluluk</w:t>
            </w:r>
          </w:p>
        </w:tc>
      </w:tr>
      <w:tr w14:paraId="2FF8AA65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499F95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0A31B4FB" w14:textId="6424E9A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OB1. Bilgi Okuryazarlığı</w:t>
            </w:r>
          </w:p>
        </w:tc>
      </w:tr>
      <w:tr w14:paraId="17982797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109C8A1F" w14:textId="4BE7C099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1B1185" w14:paraId="606B8347" w14:textId="0C5324D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Öğrenme çıktılarının değerlendirilmesinde akran değerlendirme formu, performans görevi,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Öğrencilerin bilimsel bilgiye ulaşma yolları hakkındaki çıkarımları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formu ile değerlendirilebilir. Öğrencilerin bilim insanlarının özelliklerini gösteren bir poster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hazırlamaları sağlanabilir. Bu görevin değerlendirilmesinde analitik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anahtarı kullanılabilir. Tüm bu çalışmalar öğrencinin ürün dosyasına eklenebilir.</w:t>
            </w:r>
          </w:p>
        </w:tc>
      </w:tr>
      <w:tr w14:paraId="78357610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43339B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974C90" w:rsidRPr="00BF4032" w:rsidP="001B1185" w14:paraId="2DED0069" w14:textId="31CF78B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bilim insanı, bilimsel bilgi, tahmin etme, gözlem yapma, model oluşturma, deney yapma,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veri toplama, veri kaydetme, çıkarım yapma, karşılaştırma yapma, iletişim kurma</w:t>
            </w:r>
          </w:p>
        </w:tc>
      </w:tr>
      <w:tr w14:paraId="197A2650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BF4032" w:rsidP="00974C90" w14:paraId="35FF2D50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729C2DB" w14:textId="77777777" w:rsidTr="001B1185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F46570" w:rsidRPr="00BF4032" w:rsidP="001B1185" w14:paraId="31CEE058" w14:textId="6A4C2019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F46570" w:rsidRPr="00BF4032" w:rsidP="001B1185" w14:paraId="688165C2" w14:textId="6E42126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Geçmiş öğrenme yaşantılarından veya günlük hayattan bir bilim insanı tanıyorlarsa onunla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neler bildikleri öğrencilere sorulabilir</w:t>
            </w:r>
          </w:p>
        </w:tc>
      </w:tr>
      <w:tr w14:paraId="5F9CA23C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974C90" w:rsidRPr="00BF4032" w:rsidP="00974C90" w14:paraId="7E1C9324" w14:textId="08C77F6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 </w:t>
            </w: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3769C2" w:rsidRPr="00BF4032" w:rsidP="00081987" w14:paraId="1D91A22D" w14:textId="4A79047B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67524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13-25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1B1185" w:rsidP="001B1185" w14:paraId="10C7E81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ders öncesinde öğrencilerin merak edebilecekleri konuların listesini hazırlayabilir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veya TÜBİTAK Bilim Çocuk Yayınları arşivinden konu listesi oluşturabilir. </w:t>
            </w:r>
          </w:p>
          <w:p w:rsidR="001B1185" w:rsidRPr="001B1185" w:rsidP="001B1185" w14:paraId="03B2F87A" w14:textId="27E74E3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alan gezisine götürülebilir, okul/sınıf kütüphanesine veya dijital kaynaklardan konu belirlemeye</w:t>
            </w:r>
          </w:p>
          <w:p w:rsidR="001B1185" w:rsidP="001B1185" w14:paraId="447B885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yönlendirilebilir. Öğrencilerden araştırma yapmak için merak ettikleri konuyu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belirleyerek tanıml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amaları istenir.</w:t>
            </w:r>
          </w:p>
          <w:p w:rsidR="001B1185" w:rsidP="001B1185" w14:paraId="168E6BA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belirledikleri konuyla ilgili sorular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sormaları sağlanır. Sorularını cevaplamaya yönelik bil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gi toplamaları istenir.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 toplama sürecinde öğrenciler tahmin etme, gözlem yapma, model oluşturma, deney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yapma, veri toplama, veri kaydetme, çıkarım yapma, karşılaştırma yapma, iletişim kurma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vb. bilimsel bilgiye ulaşma yollarından uygun olanlarını kullanmaları ya da araştırmada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kullanıldığını tespit etmeleri için yönlendirilir. </w:t>
            </w:r>
          </w:p>
          <w:p w:rsidR="001B1185" w:rsidRPr="001B1185" w:rsidP="001B1185" w14:paraId="2161E674" w14:textId="7DFC5F0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araştırma sürecinde yaşadıklarını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sınıfla paylaşmaları ve eleştirel bir bakış açısı ile tartışarak bilimsel bilgiye ulaşma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yollarının uygunluğunu değerlendirmeleri istenir (SDB2.2, D3.3). Tartışmayı yönetmek için</w:t>
            </w:r>
          </w:p>
          <w:p w:rsidR="001B1185" w:rsidP="001B1185" w14:paraId="5C22E10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çember tekniği kullanılabilir. Böylece öğrencilerin sosyal etkileşim yoluyla elde ettikleri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bilgileri sorgulayarak bilimsel bilgiye ulaşma yolları hakkında çıkarım yapmaları sağlanır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. </w:t>
            </w:r>
          </w:p>
          <w:p w:rsidR="00974C90" w:rsidRPr="00BF4032" w:rsidP="001B1185" w14:paraId="1FCEE7BB" w14:textId="11EAA845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Süreç akran değerlendirme formu ile değerlendirilebilir. Bilimsel bilgiye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ulaşmada her zaman aynı adımların aynı sırayla izlenmediği dikkate alınır. Bilimsel araştırmalarda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çeşitli yöntemlerin kullanılabileceği vurgulanır.</w:t>
            </w:r>
          </w:p>
        </w:tc>
      </w:tr>
      <w:tr w14:paraId="4690297C" w14:textId="77777777" w:rsidTr="00F4657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974C90" w:rsidRPr="00BF4032" w:rsidP="00974C90" w14:paraId="1708C59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D3F7A41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081987" w:rsidRPr="00BF4032" w:rsidP="00081987" w14:paraId="239463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1B1185" w:rsidRPr="001B1185" w:rsidP="001B1185" w14:paraId="4D8A5A9B" w14:textId="79F8780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Bilimsel bilgiye ulaşma yolları veya bilim insanlarının özellikleri ile ilgili oyun oluşturmaları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  <w:p w:rsidR="00081987" w:rsidRPr="00BF4032" w:rsidP="001B1185" w14:paraId="6CE7A205" w14:textId="4FC2C120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bilim insanının yaşamını konu edinen drama çalışması yaptırılabilir.</w:t>
            </w:r>
          </w:p>
        </w:tc>
      </w:tr>
      <w:tr w14:paraId="6EBFB99D" w14:textId="77777777" w:rsidTr="009F3AD1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081987" w:rsidRPr="00BF4032" w:rsidP="00081987" w14:paraId="5741BA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081987" w:rsidRPr="00BF4032" w:rsidP="00081987" w14:paraId="0F98AA08" w14:textId="0C4ABE5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Bilimsel bilgiye ulaşma yolları ile ilgili bir çizgi film izletilebilir.</w:t>
            </w:r>
          </w:p>
        </w:tc>
      </w:tr>
    </w:tbl>
    <w:p w:rsidR="00974C90" w:rsidP="00A2109A" w14:paraId="2B370840" w14:textId="269EA4E9">
      <w:pPr>
        <w:pStyle w:val="NoSpacing"/>
        <w:jc w:val="center"/>
        <w:rPr>
          <w:b/>
        </w:rPr>
      </w:pPr>
    </w:p>
    <w:p w:rsidR="00974C90" w:rsidP="00A2109A" w14:paraId="2F2951AB" w14:textId="5F2ECA7C">
      <w:pPr>
        <w:pStyle w:val="NoSpacing"/>
        <w:jc w:val="center"/>
        <w:rPr>
          <w:b/>
        </w:rPr>
      </w:pPr>
    </w:p>
    <w:p w:rsidR="00974C90" w:rsidP="00A2109A" w14:paraId="211AEE2F" w14:textId="2A73F3C2">
      <w:pPr>
        <w:pStyle w:val="NoSpacing"/>
        <w:jc w:val="center"/>
        <w:rPr>
          <w:b/>
        </w:rPr>
      </w:pPr>
    </w:p>
    <w:p w:rsidR="001B1185" w:rsidP="00A2109A" w14:paraId="3D5B1425" w14:textId="6A20B1E5">
      <w:pPr>
        <w:pStyle w:val="NoSpacing"/>
        <w:jc w:val="center"/>
        <w:rPr>
          <w:b/>
        </w:rPr>
      </w:pPr>
    </w:p>
    <w:p w:rsidR="001B1185" w:rsidP="00A2109A" w14:paraId="035591F6" w14:textId="04CD2FD6">
      <w:pPr>
        <w:pStyle w:val="NoSpacing"/>
        <w:jc w:val="center"/>
        <w:rPr>
          <w:b/>
        </w:rPr>
      </w:pPr>
    </w:p>
    <w:p w:rsidR="001B1185" w:rsidP="00A2109A" w14:paraId="4EB0D153" w14:textId="705B39E9">
      <w:pPr>
        <w:pStyle w:val="NoSpacing"/>
        <w:jc w:val="center"/>
        <w:rPr>
          <w:b/>
        </w:rPr>
      </w:pPr>
    </w:p>
    <w:p w:rsidR="00E81095" w:rsidP="00A2109A" w14:paraId="68C12030" w14:textId="53FCC1E7">
      <w:pPr>
        <w:pStyle w:val="NoSpacing"/>
        <w:rPr>
          <w:sz w:val="20"/>
          <w:szCs w:val="20"/>
        </w:rPr>
      </w:pPr>
    </w:p>
    <w:p w:rsidR="00E81095" w:rsidP="00A2109A" w14:paraId="26A8B140" w14:textId="30A4A0DE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